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4D4011" w:rsidRPr="004D4011" w:rsidRDefault="004D4011" w:rsidP="004D4011">
      <w:pPr>
        <w:overflowPunct/>
        <w:autoSpaceDE/>
        <w:autoSpaceDN/>
        <w:adjustRightInd/>
        <w:ind w:right="467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b/>
          <w:color w:val="000000"/>
          <w:sz w:val="28"/>
          <w:szCs w:val="28"/>
          <w:lang w:eastAsia="en-US"/>
        </w:rPr>
        <w:t xml:space="preserve">О внесении </w:t>
      </w:r>
      <w:r w:rsidRPr="004D4011">
        <w:rPr>
          <w:rFonts w:eastAsiaTheme="minorHAnsi"/>
          <w:b/>
          <w:color w:val="000000"/>
          <w:sz w:val="28"/>
          <w:szCs w:val="28"/>
          <w:lang w:val="kk-KZ" w:eastAsia="en-US"/>
        </w:rPr>
        <w:t xml:space="preserve">изменений и </w:t>
      </w:r>
      <w:proofErr w:type="spellStart"/>
      <w:r w:rsidRPr="004D4011">
        <w:rPr>
          <w:rFonts w:eastAsiaTheme="minorHAnsi"/>
          <w:b/>
          <w:color w:val="000000"/>
          <w:sz w:val="28"/>
          <w:szCs w:val="28"/>
          <w:lang w:eastAsia="en-US"/>
        </w:rPr>
        <w:t>дополнени</w:t>
      </w:r>
      <w:proofErr w:type="spellEnd"/>
      <w:r w:rsidRPr="004D4011">
        <w:rPr>
          <w:rFonts w:eastAsiaTheme="minorHAnsi"/>
          <w:b/>
          <w:color w:val="000000"/>
          <w:sz w:val="28"/>
          <w:szCs w:val="28"/>
          <w:lang w:val="kk-KZ" w:eastAsia="en-US"/>
        </w:rPr>
        <w:t>й</w:t>
      </w:r>
      <w:r w:rsidRPr="004D4011">
        <w:rPr>
          <w:rFonts w:eastAsiaTheme="minorHAnsi"/>
          <w:b/>
          <w:color w:val="000000"/>
          <w:sz w:val="28"/>
          <w:szCs w:val="28"/>
          <w:lang w:eastAsia="en-US"/>
        </w:rPr>
        <w:t xml:space="preserve"> в приказ Министра образования и науки Республики Казахстан от 18 октября 2018 года № 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4D4011">
        <w:rPr>
          <w:rFonts w:eastAsiaTheme="minorHAnsi"/>
          <w:b/>
          <w:color w:val="000000"/>
          <w:sz w:val="28"/>
          <w:szCs w:val="28"/>
          <w:lang w:eastAsia="en-US"/>
        </w:rPr>
        <w:t>послесреднего</w:t>
      </w:r>
      <w:proofErr w:type="spellEnd"/>
      <w:r w:rsidRPr="004D4011">
        <w:rPr>
          <w:rFonts w:eastAsiaTheme="minorHAnsi"/>
          <w:b/>
          <w:color w:val="000000"/>
          <w:sz w:val="28"/>
          <w:szCs w:val="28"/>
          <w:lang w:eastAsia="en-US"/>
        </w:rPr>
        <w:t xml:space="preserve"> образования»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z5"/>
      <w:r w:rsidRPr="004D4011">
        <w:rPr>
          <w:rFonts w:eastAsiaTheme="minorHAnsi"/>
          <w:color w:val="000000"/>
          <w:spacing w:val="2"/>
          <w:sz w:val="28"/>
          <w:szCs w:val="28"/>
          <w:shd w:val="clear" w:color="auto" w:fill="FFFFFF"/>
          <w:lang w:eastAsia="en-US"/>
        </w:rPr>
        <w:t> </w:t>
      </w:r>
      <w:r w:rsidRPr="004D4011">
        <w:rPr>
          <w:rFonts w:eastAsiaTheme="minorHAnsi"/>
          <w:b/>
          <w:color w:val="000000"/>
          <w:sz w:val="28"/>
          <w:szCs w:val="28"/>
          <w:lang w:eastAsia="en-US"/>
        </w:rPr>
        <w:t>ПРИКАЗЫВАЮ: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Внести в приказ Министра образования и науки Республики Казахстан от 18 октября 2018 года № 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послесреднего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образования» (зарегистрирован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следующ</w:t>
      </w:r>
      <w:proofErr w:type="spellEnd"/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и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е изменения и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допол</w:t>
      </w:r>
      <w:bookmarkStart w:id="1" w:name="_GoBack"/>
      <w:bookmarkEnd w:id="1"/>
      <w:r w:rsidRPr="004D4011">
        <w:rPr>
          <w:rFonts w:eastAsiaTheme="minorHAnsi"/>
          <w:color w:val="000000"/>
          <w:sz w:val="28"/>
          <w:szCs w:val="28"/>
          <w:lang w:eastAsia="en-US"/>
        </w:rPr>
        <w:t>нени</w:t>
      </w:r>
      <w:proofErr w:type="spellEnd"/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я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bookmarkEnd w:id="0"/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pacing w:val="2"/>
          <w:sz w:val="28"/>
          <w:szCs w:val="28"/>
          <w:shd w:val="clear" w:color="auto" w:fill="FFFFFF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дополнить пунктом 4-1 следующего содержания:</w:t>
      </w:r>
      <w:r w:rsidRPr="004D4011">
        <w:rPr>
          <w:rFonts w:eastAsiaTheme="minorHAnsi"/>
          <w:color w:val="000000"/>
          <w:spacing w:val="2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4.1.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В случаях карантина, чрезвычайных ситуаций социального, природного и техногенного характера вступительные экзамены не проводятся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.»;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5-1 следующего содержания: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«5-1. В случаях карантина, чрезвычайных ситуаций социального, природного и техногенного характера  работа приемной комиссии проводится организацией образования с использованием информационно-коммуникационных технологий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»;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пункт 7 изложить в следующей редакции: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«7. Зачисление лиц на обучение в организации образования в состав обучающихся по образовательным программам технического и профессионального,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послесреднего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образования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,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предусматривающим подготовку квалифицированных рабочих кадров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,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осуществляется по заявлениям лиц.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Зачисление лиц на обучение в организации образования в состав обучающихся по образовательным программам технического и профессионального,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послесреднего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образования предусматривающим подготовку специалистов среднего звена, прикладного бакалавра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,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осуществляется по заявлениям лиц на конкурсной основе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.»;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12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-1 следующего содержания: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«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В случаях карантина, чрезвычайных ситуаций социального, природного и техногенного характера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приемная комиссия с 20 июня календарного года формирует списочный состав абитуриентов и лиц, для которых предусмотрена квота приема согласно пункту 8 статьи 26 Закона Республики Казахстан «Об образовании»,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и/или других специальных конкурсов на сайте организации образования и обеспечивает ежедневное его обновление.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Конкурс на зачисление в состав обучающихся для поступающих на обучение по образовательным программам технического и профессионального,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послесреднего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образования, предусматривающим подготовку специалистов среднего звена и прикладного бакалавра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,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проводится по результатам суммарного балла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оценок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обязательных и профильных предметов в соответствии с документом об образовании.</w:t>
      </w:r>
      <w:proofErr w:type="gramEnd"/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Суммарный балл оценок формируется: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поступающих с основным средним образованием (9 класс) – из оценок по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трем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предметам: обязательному предмету (казахский язык или русский язык) и двум предметам по профилю специальности и/или  оценок творческого конкурса и/или других специальных конкурсов (по педагогическим, медицинским специальностям и специальностям, требующим творческой подготовки);</w:t>
      </w:r>
      <w:proofErr w:type="gramEnd"/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для поступающих с общим средним образованием (11 класс)– из оценок по четырем предметам: обязательным предметам (казахский язык или русский язык, история Казахстана) и двум предметам по профилю специальности и/или оценок творческого конкурса и/или других специальных конкурсов (по педагогическим, медицинским специальностям и специальностям, требующим творческой подготовки);</w:t>
      </w:r>
      <w:proofErr w:type="gramEnd"/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поступающих с техническим и профессиональным,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послесредним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>, высшим образованием, не соответствующее профилю специальности – из оценок по четырем</w:t>
      </w:r>
      <w:r w:rsidRPr="004D40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предметам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: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обязательным предметам (казахский язык или русский язык, история Казахстана) и двум предметам по профилю специальности и/или оценок творческого конкурса и/или других специальных конкурсов (по педагогическим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специальностям и специальностям, требующим творческой подготовки);</w:t>
      </w:r>
      <w:proofErr w:type="gramEnd"/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лиц, имеющих техническое и профессиональное,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послесреднее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>, высшее образование, соответствующее профилю специальности – средний балл документа об образовании (диплом).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Для лиц, имеющих документ об образовании другой страны, при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отстутствии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в документе об образовании обязательных и профильных предметов, указанных в приложении 7 к настоящим Правилам, перечень обязательных и профильных предметов устанавливается приемными комиссиями организаций образования.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лиц, имеющих техническое и профессиональное,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послесреднее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, высшее образование, поступающих на медицинские специальности, не соответствующее профилю специальности – двум предметам по профилю специальности и  специальный конкурс в виде написания эссе c применением информационно-коммуникационных технологий.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лиц, имеющих техническое и профессиональное,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послесреднее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>, высшее образование, поступающих на медицинские соответствующее профилю специальности устанавливается специальный конкурс в виде написания эссе c применением информационно-коммуникационных технологий.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Тема эссе, требования к написанию эссе и критериям оценивания определяются приемными комиссиями организаций образования.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По специальностям искусства и культуры творческий конкурс проводится непосредственно в организации образования с соблюдением усиленного санитарно-дезинфекционного режима. 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Лица, поступающие на медицинские специальности, допускаются к конкурсу по итогам психометрического тестирования, форма проведения которого определяется организациями образования. 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лиц, поступающих на медицинские и фармацевтические специальности с английским языком обучения дополнительно вводится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оценка базового уровня знаний английского языка (методом тестирования) с использованием информационно-коммуникационных технологий.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Для проведения конкурса среди лиц, поступающих на медицинские специальности, выводится средний балл на основе суммарного балла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оценок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обязательных и профильных предметов в соответствии с документом об образовании или оценок по результатам специальных конкурсов. 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При равенстве суммарного балла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оценок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поступающих в первоочередном порядке учитывается средний балл документа об образовании и (или) категория лиц, для которых предусмотрена квота приема согласно пункту 8 статьи 26 Закона Республики Казахстан «Об образовании», а также результаты творческих и специальных конкурсов.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При превышении количества поступающих на обучение в организации образования на подготовку квалифицированных рабочих кадров  от выделенных мест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на обучение по государственному образовательному заказу осуществляется на основе суммарного балла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оценок обязательных и профильных предметов в соответствии с документом об образовании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Размер квоты приема утвержден постановлением Правительства Республики Казахстан от 28 февраля 2012 года № 264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послесреднего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и высшего образования».</w:t>
      </w:r>
    </w:p>
    <w:p w:rsidR="004D4011" w:rsidRPr="004D4011" w:rsidRDefault="004D4011" w:rsidP="004D401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lastRenderedPageBreak/>
        <w:t>Документы, подтверждающие принадлежность поступающего к лицам, для которых предусмотрена квота приема, предоставляют в приемную комиссию организации образования до итогового заседания по зачислению на обучение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»;</w:t>
      </w:r>
      <w:proofErr w:type="gramEnd"/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16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-1 следующего содержания: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«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16-1 В случаях карантина, чрезвычайных ситуаций социального, природного и техногенного характера 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Правилам.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»;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17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-1 следующего содержания: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«17-1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В случаях карантина, чрезвычайных ситуаций социального, природного и техногенного характера 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т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ворческий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конкурс для поступающих на специальности искусства и культуры проводятся с 21 по 28 июля календарного года, требования к их содержанию и критериям оценивания определяются приемными комиссиями организаций образования.»;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18-1 следующего содержания: 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«18-1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случаях карантина, чрезвычайных ситуаций социального, природного и техногенного характера лица, поступающие на обучение в организации образования по педагогическим, медицинским специальностям, по специальностям, требующим специальной или творческой подготовки, проходят творческий и другие  специальные конкурсы с использованием информационно-коммуникационных технологий.</w:t>
      </w:r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Лица, поступающие на специальность «Физическая культура и спорт», сдают портфолио со спортивными достижениями, результаты последнего Президентского (Национального) теста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»;</w:t>
      </w:r>
      <w:proofErr w:type="gramEnd"/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23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-1 следующего содержания: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bookmarkStart w:id="2" w:name="z64"/>
    </w:p>
    <w:p w:rsidR="004D4011" w:rsidRPr="004D4011" w:rsidRDefault="004D4011" w:rsidP="004D4011">
      <w:pPr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«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23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-1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В случаях карантина, чрезвычайных ситуаций социального, природного и техногенного характера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итоги творческих и специальных конкурсов</w:t>
      </w:r>
      <w:bookmarkStart w:id="3" w:name="z65"/>
      <w:bookmarkEnd w:id="2"/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оформляются протоколом приемной комиссии организации образования.»;</w:t>
      </w:r>
    </w:p>
    <w:bookmarkEnd w:id="3"/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26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-1 следующего содержания: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«2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6-1. В случаях карантина, чрезвычайных ситуаций социального, природного и техногенного характера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апелляционная комиссия рассматриваются результаты конкурса по суммарному баллу оценок и/или итогов творческих и специальных конкурсов</w:t>
      </w:r>
      <w:proofErr w:type="gramStart"/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.»;</w:t>
      </w:r>
      <w:proofErr w:type="gramEnd"/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27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-1 следующего содержания: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«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>27-1 В случаях карантина, чрезвычайных ситуаций социального, природного и техногенного характера лицо, не согласное с результатами конкурса, подает заявление на апелляцию.»;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дополнить пунктом 30-1 следующего содержания: 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«30-1. Зачисление лиц на обучение в организации образования на подготовку квалифицированных рабочих кадров, на основе суммарного бала 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 xml:space="preserve">оценок </w:t>
      </w: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при превышении количества поступающих от выделенных мест на 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обучение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по государственному образовательному заказу.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lastRenderedPageBreak/>
        <w:t>Зачисление на обучение участников Государственной программы продуктивной занятости и массового предпринимательства на 2017-2021 годы «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Еңбек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>» осуществляется согласно приказу Министра образования и науки Республики Казахстан от 26 ноября 2018 года № 646 (зарегистрирован в Реестре государственной регистрации нормативных правовых актов под № 17800).</w:t>
      </w:r>
      <w:r w:rsidRPr="004D4011">
        <w:rPr>
          <w:rFonts w:eastAsiaTheme="minorHAnsi"/>
          <w:color w:val="000000"/>
          <w:sz w:val="28"/>
          <w:szCs w:val="28"/>
          <w:lang w:val="kk-KZ" w:eastAsia="en-US"/>
        </w:rPr>
        <w:t>».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2. Департаменту технического и профессионального образования Министерства образования и науки Республики Казахстан (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Оспанова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Н.Ж.) в установленном законодательством Республики Казахстан порядке обеспечить: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2) размещение настоящего приказа на </w:t>
      </w:r>
      <w:proofErr w:type="spellStart"/>
      <w:r w:rsidRPr="004D4011">
        <w:rPr>
          <w:rFonts w:eastAsiaTheme="minorHAnsi"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Министерства образования и науки Республики Казахстан после его официального опубликования;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3. Контроль за исполнением настоящего приказа возложить 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4D4011">
        <w:rPr>
          <w:rFonts w:eastAsiaTheme="minorHAnsi"/>
          <w:color w:val="000000"/>
          <w:sz w:val="28"/>
          <w:szCs w:val="28"/>
          <w:lang w:eastAsia="en-US"/>
        </w:rPr>
        <w:t>курирующего</w:t>
      </w:r>
      <w:proofErr w:type="gramEnd"/>
      <w:r w:rsidRPr="004D4011">
        <w:rPr>
          <w:rFonts w:eastAsiaTheme="minorHAnsi"/>
          <w:color w:val="000000"/>
          <w:sz w:val="28"/>
          <w:szCs w:val="28"/>
          <w:lang w:eastAsia="en-US"/>
        </w:rPr>
        <w:t xml:space="preserve"> вице-министра образования и науки Республики Казахстан.</w:t>
      </w:r>
    </w:p>
    <w:p w:rsidR="004D4011" w:rsidRPr="004D4011" w:rsidRDefault="004D4011" w:rsidP="004D4011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4011">
        <w:rPr>
          <w:rFonts w:eastAsiaTheme="minorHAnsi"/>
          <w:color w:val="000000"/>
          <w:sz w:val="28"/>
          <w:szCs w:val="28"/>
          <w:lang w:eastAsia="en-US"/>
        </w:rPr>
        <w:t>4. Настоящий приказ вводится в действие со дня его первого официального опубликования.</w:t>
      </w:r>
    </w:p>
    <w:p w:rsidR="0094678B" w:rsidRDefault="0094678B" w:rsidP="00934587">
      <w:pPr>
        <w:rPr>
          <w:lang w:val="kk-KZ"/>
        </w:rPr>
      </w:pPr>
    </w:p>
    <w:p w:rsidR="004D4011" w:rsidRPr="004D4011" w:rsidRDefault="004D4011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77" w:rsidRDefault="009D5177">
      <w:r>
        <w:separator/>
      </w:r>
    </w:p>
  </w:endnote>
  <w:endnote w:type="continuationSeparator" w:id="0">
    <w:p w:rsidR="009D5177" w:rsidRDefault="009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77" w:rsidRDefault="009D5177">
      <w:r>
        <w:separator/>
      </w:r>
    </w:p>
  </w:footnote>
  <w:footnote w:type="continuationSeparator" w:id="0">
    <w:p w:rsidR="009D5177" w:rsidRDefault="009D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4011">
      <w:rPr>
        <w:rStyle w:val="af0"/>
        <w:noProof/>
      </w:rPr>
      <w:t>4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500AD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</w:rPr>
            <w:t>Б</w:t>
          </w:r>
          <w:r>
            <w:rPr>
              <w:b/>
              <w:bCs/>
              <w:color w:val="3399FF"/>
              <w:lang w:val="kk-KZ"/>
            </w:rPr>
            <w:t>ІЛІМ ЖӘНЕ ҒЫЛЫМ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00AD6" w:rsidRDefault="00500AD6" w:rsidP="00500AD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D26EA">
            <w:rPr>
              <w:b/>
              <w:bCs/>
              <w:color w:val="3399FF"/>
              <w:lang w:val="kk-KZ"/>
            </w:rPr>
            <w:t xml:space="preserve">МИНИСТЕРСТВО ОБРАЗОВАНИЯ </w:t>
          </w:r>
        </w:p>
        <w:p w:rsidR="00500AD6" w:rsidRDefault="00500AD6" w:rsidP="00500AD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1D26EA">
            <w:rPr>
              <w:b/>
              <w:bCs/>
              <w:color w:val="3399FF"/>
              <w:lang w:val="kk-KZ"/>
            </w:rPr>
            <w:t>И НАУКИ РЕСПУБЛИКИ</w:t>
          </w:r>
        </w:p>
        <w:p w:rsidR="004B400D" w:rsidRPr="00D100F6" w:rsidRDefault="00500AD6" w:rsidP="00500AD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1D26EA">
            <w:rPr>
              <w:b/>
              <w:bCs/>
              <w:color w:val="3399FF"/>
              <w:lang w:val="kk-KZ"/>
            </w:rPr>
            <w:t xml:space="preserve">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D4011"/>
    <w:rsid w:val="004E49BE"/>
    <w:rsid w:val="004F3375"/>
    <w:rsid w:val="00500AD6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9D5177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B2B0D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26197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B2B0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B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B2B0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B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Сатанов Дархан</cp:lastModifiedBy>
  <cp:revision>4</cp:revision>
  <dcterms:created xsi:type="dcterms:W3CDTF">2020-06-26T14:18:00Z</dcterms:created>
  <dcterms:modified xsi:type="dcterms:W3CDTF">2020-06-26T14:22:00Z</dcterms:modified>
</cp:coreProperties>
</file>